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F9C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第一部分 当雄县人力资源和社会保障局概况</w:t>
      </w:r>
    </w:p>
    <w:p w14:paraId="5FA2C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71AB1F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二、部门机构设置</w:t>
      </w:r>
    </w:p>
    <w:p w14:paraId="53AB2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59EA6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6AEE0B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7C20DE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495FB3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11746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28585E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761C7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34A8ED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5980D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2698CB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76F60D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第一部分 当雄县人力资源和社会保障局概况</w:t>
      </w:r>
    </w:p>
    <w:p w14:paraId="1E64D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15814B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1.贯彻执行国家、自治区和拉萨市关于人力资源和社会保障的政策法规，拟订全县人力资源和社会保障事业发展规划和年度计划，并组织实施和监督检查。</w:t>
      </w:r>
    </w:p>
    <w:p w14:paraId="55C728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2.拟订并组织实施全县人力资源市场发展规划和人力资源流动管理办法，建立全县统一规范的人力资源市场，促进人力资源合理流动、有效配置。</w:t>
      </w:r>
    </w:p>
    <w:p w14:paraId="30CF6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负责促进就业工作，拟订统筹城乡就业发展规划和办法，完善公共就业服务体系；拟订并组织落实创业、就业援助制度，完善职业资格制度，统筹建立面向城乡劳动者的职业培训制度；会同有关部门拟订高技能人才、农村实用人才培养和激励政策。贯彻执行高校毕业生就业政策。</w:t>
      </w:r>
    </w:p>
    <w:p w14:paraId="55F36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4.负责全县就业、失业、社会保险基金预测预警和信息引导；拟订应对预案，实施预防、调节和控制，保持全县就业形势稳定和社会保险基金总体收支平衡。</w:t>
      </w:r>
    </w:p>
    <w:p w14:paraId="533F4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负责事业单位一般工作人员年度考核工作。组织实施全县机关、企业、事业单位人员福利和离退休人员工资待遇政策。负责政府机关事业单位工作人员工资审核上报工作。贯彻落实企业宏观调控政策，调节企业收入分配。监督指导用人单位执行本市最低工资制度。负责全县机关、事业单位新增人员计划申报、工资基金的管理；指导各单位贯彻国家和自治区、拉萨市工资福利政策的落实；参与县级企业劳动模范评定工作。</w:t>
      </w:r>
    </w:p>
    <w:p w14:paraId="03F44E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会同有关部门指导全县事业单位人事制度改革，会同有关部门拟订全县事业单位人员、机关工勤人员和公益性岗位人员管理办法。负责公益性岗位人员请休假审批管理。负责专业技术人员职称评聘管理。参与人才管理工作，组织专业技术人员管理和继续教育工作；推进深化职称制度改革工作；负责全县专业技术人才选拔和培训工作。</w:t>
      </w:r>
    </w:p>
    <w:p w14:paraId="249867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负责工勤和公益性岗位人员调配工作（经县机构编制委员会同意后办理相关手续）。贯彻落实农牧民工相关政策，协调解决重点难点问题，维护农民工合法权益。会同有关部门组织落实国家荣誉制度，拟订并组织实施政府奖励制度。</w:t>
      </w:r>
    </w:p>
    <w:p w14:paraId="2E8B2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8.统筹实施劳动、人事争议调解仲裁制度；拟订劳动关系调解决办法，完善劳动关系协调机制，组织实施劳动监察，依法查处侵害劳动者权益案件，协调劳动用工单位与劳动者的维权工作。</w:t>
      </w:r>
    </w:p>
    <w:p w14:paraId="369DF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9.会同有关部门拟订农民工工作综合性政策和规划，推动农民工相关政策的落实，维护农民工合法权益。监督落实消除非法使用童工政策和女工、未成年工的特殊劳动保护政策；协调劳动者维权工作。</w:t>
      </w:r>
    </w:p>
    <w:p w14:paraId="15EB00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10.组织实施劳动监察，依法查处重大案件；监督用人单位依法订立劳动合同；依据职业病诊断结果，做好职业病人的社会保障工作。组织我县人力资源和社会保障领域的国内交流与合作，对研究成果推广应用。</w:t>
      </w:r>
    </w:p>
    <w:p w14:paraId="6FCA2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11.完成当雄县委和县人民政府交办的其他事项。</w:t>
      </w:r>
    </w:p>
    <w:p w14:paraId="7BDB8B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二、部门（单位）机构设置情况</w:t>
      </w:r>
    </w:p>
    <w:p w14:paraId="7D77D4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当雄县人力资源和社会保障局1个行政机构，下设当雄县人力资源和社会保障局局长办公室和副局长办公室。</w:t>
      </w:r>
    </w:p>
    <w:p w14:paraId="2F9E7F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521E0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当雄县人力资源和社会保障局是当雄县人民政府工作部门，为正科级，加挂当雄县劳动保障监察大队局牌子。</w:t>
      </w:r>
    </w:p>
    <w:p w14:paraId="73AFB2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03D947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p>
    <w:p w14:paraId="0DAB8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2A30D0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16BF6D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年本部门收入预算7969.1万元，比上年增加2440.91万元，上涨44.15%，主要原因是：项目支出增加；支出预算</w:t>
      </w:r>
      <w:r>
        <w:rPr>
          <w:rFonts w:hint="eastAsia" w:ascii="微软雅黑" w:hAnsi="微软雅黑" w:eastAsia="微软雅黑" w:cs="微软雅黑"/>
          <w:i w:val="0"/>
          <w:iCs w:val="0"/>
          <w:caps w:val="0"/>
          <w:color w:val="333333"/>
          <w:spacing w:val="0"/>
          <w:sz w:val="24"/>
          <w:szCs w:val="24"/>
          <w:shd w:val="clear" w:fill="FFFFFF"/>
        </w:rPr>
        <w:t>7969.1万元，比上年增加2440.91万元，上涨44.15</w:t>
      </w:r>
      <w:r>
        <w:rPr>
          <w:rFonts w:hint="eastAsia" w:ascii="微软雅黑" w:hAnsi="微软雅黑" w:eastAsia="微软雅黑" w:cs="微软雅黑"/>
          <w:i w:val="0"/>
          <w:iCs w:val="0"/>
          <w:caps w:val="0"/>
          <w:color w:val="333333"/>
          <w:spacing w:val="0"/>
          <w:sz w:val="24"/>
          <w:szCs w:val="24"/>
          <w:shd w:val="clear" w:fill="FFFFFF"/>
        </w:rPr>
        <w:t>%，主要原因是：项目支出增加。</w:t>
      </w:r>
    </w:p>
    <w:p w14:paraId="44376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144599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年本部门财政拨款安排“三公”经费4.69万元，比上年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2.2万元，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31.93%，主要原因是：出差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。其中：因公出国（境）0万元，与上年持平；公务用车购置及运行维护费4.69万元（公务用车购置费0万元，与上年持平；公务用车运行维护费4.69万元，比上年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1.43万元。）比上年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1.43</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23.37%，主要原因是：出差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0.00</w:t>
      </w:r>
      <w:r>
        <w:rPr>
          <w:rFonts w:hint="eastAsia" w:ascii="微软雅黑" w:hAnsi="微软雅黑" w:eastAsia="微软雅黑" w:cs="微软雅黑"/>
          <w:i w:val="0"/>
          <w:iCs w:val="0"/>
          <w:caps w:val="0"/>
          <w:color w:val="333333"/>
          <w:spacing w:val="0"/>
          <w:sz w:val="24"/>
          <w:szCs w:val="24"/>
          <w:shd w:val="clear" w:fill="FFFFFF"/>
        </w:rPr>
        <w:t>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减少0.77</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下降100.00</w:t>
      </w:r>
      <w:r>
        <w:rPr>
          <w:rFonts w:hint="eastAsia" w:ascii="微软雅黑" w:hAnsi="微软雅黑" w:eastAsia="微软雅黑" w:cs="微软雅黑"/>
          <w:i w:val="0"/>
          <w:iCs w:val="0"/>
          <w:caps w:val="0"/>
          <w:color w:val="333333"/>
          <w:spacing w:val="0"/>
          <w:sz w:val="24"/>
          <w:szCs w:val="24"/>
          <w:shd w:val="clear" w:fill="FFFFFF"/>
        </w:rPr>
        <w:t>%，主要原因是：公务接待次数增加。</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618F8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3016FE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年，本部门机关运行经费安排52.45万元，比上年增加21.49万元，上涨69.41%。</w:t>
      </w:r>
    </w:p>
    <w:p w14:paraId="52385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721C5C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年本部门政府采购安排0万元，其中：货物类采购预算0万元，工程类采购预算0万元，服务类采购预算0万元等。</w:t>
      </w:r>
    </w:p>
    <w:p w14:paraId="006A3D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3595B1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年1月20日，本部门固定资产构成情况为：房屋100平方米，车辆1辆，本年度拟购置固定资产无。</w:t>
      </w:r>
    </w:p>
    <w:p w14:paraId="49878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25D91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5</w:t>
      </w:r>
      <w:r>
        <w:rPr>
          <w:rFonts w:hint="eastAsia" w:ascii="微软雅黑" w:hAnsi="微软雅黑" w:eastAsia="微软雅黑" w:cs="微软雅黑"/>
          <w:i w:val="0"/>
          <w:iCs w:val="0"/>
          <w:caps w:val="0"/>
          <w:color w:val="333333"/>
          <w:spacing w:val="0"/>
          <w:sz w:val="24"/>
          <w:szCs w:val="24"/>
          <w:shd w:val="clear" w:fill="FFFFFF"/>
        </w:rPr>
        <w:t>个，资金312.6万元，实现项目支出绩效目标管理全覆盖。其中本部门重点项目绩效目标情况如下：城乡居民养老保险16岁至59岁、特殊身份人员县级财配资金20</w:t>
      </w:r>
      <w:r>
        <w:rPr>
          <w:rFonts w:hint="eastAsia" w:ascii="微软雅黑" w:hAnsi="微软雅黑" w:eastAsia="微软雅黑" w:cs="微软雅黑"/>
          <w:i w:val="0"/>
          <w:iCs w:val="0"/>
          <w:caps w:val="0"/>
          <w:color w:val="333333"/>
          <w:spacing w:val="0"/>
          <w:sz w:val="24"/>
          <w:szCs w:val="24"/>
          <w:shd w:val="clear" w:fill="FFFFFF"/>
          <w:lang w:val="en-US" w:eastAsia="zh-CN"/>
        </w:rPr>
        <w:t>万元、城乡居民养老保险60岁以上人员基础养老金县级财配资金100万元、城乡居民养老保险60岁以上人员领取待遇县级财配资金100万元、干部职工（退休）人员抚恤金50万元、退休人员护工费42.6万元。</w:t>
      </w:r>
      <w:r>
        <w:rPr>
          <w:rFonts w:hint="eastAsia" w:ascii="微软雅黑" w:hAnsi="微软雅黑" w:eastAsia="微软雅黑" w:cs="微软雅黑"/>
          <w:i w:val="0"/>
          <w:iCs w:val="0"/>
          <w:caps w:val="0"/>
          <w:color w:val="333333"/>
          <w:spacing w:val="0"/>
          <w:sz w:val="24"/>
          <w:szCs w:val="24"/>
          <w:shd w:val="clear" w:fill="FFFFFF"/>
        </w:rPr>
        <w:t> </w:t>
      </w:r>
    </w:p>
    <w:p w14:paraId="3DD41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6701DC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位无政府债务情况。</w:t>
      </w:r>
    </w:p>
    <w:p w14:paraId="01BC2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1DCEC5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65AAF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791814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34C11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0AEF8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34B2A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0D7A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54B96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6D7B6D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017514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1CC9A5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45FD2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十二、重点项目：贯彻落实自治区党委、政府重大方针政策和决策部署的项目，覆盖面广、影响力大、社会关注度高、实施期长的项目，或与本部门职能职责密切相关的项目或预算安排支出相对较大的项目。 </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3A10"/>
    <w:rsid w:val="09097FE0"/>
    <w:rsid w:val="0B083329"/>
    <w:rsid w:val="0B5D0834"/>
    <w:rsid w:val="112A0F34"/>
    <w:rsid w:val="1277445A"/>
    <w:rsid w:val="14262E9B"/>
    <w:rsid w:val="183171BE"/>
    <w:rsid w:val="18E6186A"/>
    <w:rsid w:val="20E17D82"/>
    <w:rsid w:val="211D68E2"/>
    <w:rsid w:val="27DE0B74"/>
    <w:rsid w:val="2BA35DA7"/>
    <w:rsid w:val="2C784B05"/>
    <w:rsid w:val="2D1E5293"/>
    <w:rsid w:val="2E51438B"/>
    <w:rsid w:val="30216B85"/>
    <w:rsid w:val="3662794E"/>
    <w:rsid w:val="42F06ADE"/>
    <w:rsid w:val="43BD07B0"/>
    <w:rsid w:val="4CB571EA"/>
    <w:rsid w:val="52FA40B1"/>
    <w:rsid w:val="5CA31609"/>
    <w:rsid w:val="5CB376A5"/>
    <w:rsid w:val="5E277206"/>
    <w:rsid w:val="601A7636"/>
    <w:rsid w:val="6505684A"/>
    <w:rsid w:val="6C0079BC"/>
    <w:rsid w:val="76047BAD"/>
    <w:rsid w:val="7B186900"/>
    <w:rsid w:val="7BE1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3037</Words>
  <Characters>3190</Characters>
  <Lines>0</Lines>
  <Paragraphs>0</Paragraphs>
  <TotalTime>4</TotalTime>
  <ScaleCrop>false</ScaleCrop>
  <LinksUpToDate>false</LinksUpToDate>
  <CharactersWithSpaces>3191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2026-02-24T13:22:58Z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2B474EC9531F4C76976418AEFE542CD2_13</vt:lpwstr>
  </property>
</Properties>
</file>